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widowControl w:val="0"/>
        <w:tabs>
          <w:tab w:val="left" w:pos="0"/>
        </w:tabs>
        <w:kinsoku/>
        <w:wordWrap/>
        <w:overflowPunct/>
        <w:topLinePunct w:val="0"/>
        <w:autoSpaceDE w:val="0"/>
        <w:autoSpaceDN w:val="0"/>
        <w:bidi w:val="0"/>
        <w:adjustRightInd w:val="0"/>
        <w:snapToGrid w:val="0"/>
        <w:spacing w:before="0" w:after="0" w:line="360" w:lineRule="auto"/>
        <w:jc w:val="center"/>
        <w:textAlignment w:val="auto"/>
        <w:rPr>
          <w:rFonts w:ascii="黑体" w:hAnsi="黑体" w:eastAsia="黑体"/>
          <w:b w:val="0"/>
          <w:bCs w:val="0"/>
          <w:sz w:val="28"/>
          <w:szCs w:val="28"/>
        </w:rPr>
      </w:pPr>
      <w:bookmarkStart w:id="14" w:name="_GoBack"/>
      <w:bookmarkEnd w:id="14"/>
      <w:bookmarkStart w:id="0" w:name="_Toc35393809"/>
      <w:bookmarkStart w:id="1" w:name="_Toc28359022"/>
      <w:r>
        <w:rPr>
          <w:rFonts w:hint="eastAsia" w:ascii="黑体" w:hAnsi="黑体" w:eastAsia="黑体"/>
          <w:b w:val="0"/>
          <w:bCs w:val="0"/>
          <w:sz w:val="30"/>
          <w:szCs w:val="30"/>
        </w:rPr>
        <w:t>云南省人力资源和社会保障厅历史存量档案数字化服务项目成交结果公告</w:t>
      </w:r>
      <w:bookmarkEnd w:id="0"/>
      <w:bookmarkEnd w:id="1"/>
    </w:p>
    <w:p>
      <w:pPr>
        <w:pageBreakBefore w:val="0"/>
        <w:widowControl w:val="0"/>
        <w:kinsoku/>
        <w:wordWrap/>
        <w:overflowPunct/>
        <w:topLinePunct w:val="0"/>
        <w:bidi w:val="0"/>
        <w:snapToGrid w:val="0"/>
        <w:spacing w:line="360" w:lineRule="auto"/>
        <w:textAlignment w:val="auto"/>
        <w:rPr>
          <w:rFonts w:ascii="仿宋" w:hAnsi="仿宋" w:eastAsia="仿宋"/>
          <w:sz w:val="28"/>
          <w:szCs w:val="28"/>
        </w:rPr>
      </w:pPr>
      <w:r>
        <w:rPr>
          <w:rFonts w:hint="eastAsia" w:ascii="黑体" w:hAnsi="黑体" w:eastAsia="黑体"/>
          <w:sz w:val="28"/>
          <w:szCs w:val="28"/>
        </w:rPr>
        <w:t>一、项目编号：</w:t>
      </w:r>
      <w:r>
        <w:rPr>
          <w:rFonts w:hint="eastAsia" w:ascii="仿宋" w:hAnsi="仿宋" w:eastAsia="仿宋" w:cs="Times New Roman"/>
          <w:color w:val="auto"/>
          <w:sz w:val="28"/>
          <w:szCs w:val="28"/>
        </w:rPr>
        <w:t>LXZX-2023022</w:t>
      </w:r>
    </w:p>
    <w:p>
      <w:pPr>
        <w:pageBreakBefore w:val="0"/>
        <w:widowControl w:val="0"/>
        <w:kinsoku/>
        <w:wordWrap/>
        <w:overflowPunct/>
        <w:topLinePunct w:val="0"/>
        <w:bidi w:val="0"/>
        <w:snapToGrid w:val="0"/>
        <w:spacing w:line="360" w:lineRule="auto"/>
        <w:textAlignment w:val="auto"/>
        <w:rPr>
          <w:rFonts w:hint="eastAsia" w:ascii="黑体" w:hAnsi="黑体" w:eastAsia="黑体"/>
          <w:sz w:val="28"/>
          <w:szCs w:val="28"/>
        </w:rPr>
      </w:pPr>
      <w:r>
        <w:rPr>
          <w:rFonts w:hint="eastAsia" w:ascii="黑体" w:hAnsi="黑体" w:eastAsia="黑体"/>
          <w:sz w:val="28"/>
          <w:szCs w:val="28"/>
        </w:rPr>
        <w:t>二、项目名称：</w:t>
      </w:r>
      <w:r>
        <w:rPr>
          <w:rFonts w:hint="eastAsia" w:ascii="仿宋" w:hAnsi="仿宋" w:eastAsia="仿宋" w:cs="Times New Roman"/>
          <w:color w:val="auto"/>
          <w:sz w:val="28"/>
          <w:szCs w:val="28"/>
        </w:rPr>
        <w:t>云南省人力资源和社会保障厅历史存量档案数字化服务项目</w:t>
      </w:r>
    </w:p>
    <w:p>
      <w:pPr>
        <w:pageBreakBefore w:val="0"/>
        <w:widowControl w:val="0"/>
        <w:kinsoku/>
        <w:wordWrap/>
        <w:overflowPunct/>
        <w:topLinePunct w:val="0"/>
        <w:bidi w:val="0"/>
        <w:snapToGrid w:val="0"/>
        <w:spacing w:line="360" w:lineRule="auto"/>
        <w:textAlignment w:val="auto"/>
        <w:rPr>
          <w:rFonts w:ascii="黑体" w:hAnsi="黑体" w:eastAsia="黑体"/>
          <w:sz w:val="28"/>
          <w:szCs w:val="28"/>
        </w:rPr>
      </w:pPr>
      <w:r>
        <w:rPr>
          <w:rFonts w:hint="eastAsia" w:ascii="黑体" w:hAnsi="黑体" w:eastAsia="黑体"/>
          <w:sz w:val="28"/>
          <w:szCs w:val="28"/>
        </w:rPr>
        <w:t>三、成交信息：</w:t>
      </w:r>
    </w:p>
    <w:p>
      <w:pPr>
        <w:pageBreakBefore w:val="0"/>
        <w:widowControl w:val="0"/>
        <w:kinsoku/>
        <w:wordWrap/>
        <w:overflowPunct/>
        <w:topLinePunct w:val="0"/>
        <w:bidi w:val="0"/>
        <w:snapToGrid w:val="0"/>
        <w:spacing w:line="360" w:lineRule="auto"/>
        <w:ind w:firstLine="560" w:firstLineChars="200"/>
        <w:textAlignment w:val="auto"/>
        <w:rPr>
          <w:rFonts w:ascii="仿宋" w:hAnsi="仿宋" w:eastAsia="仿宋"/>
          <w:color w:val="auto"/>
          <w:sz w:val="28"/>
          <w:szCs w:val="28"/>
        </w:rPr>
      </w:pPr>
      <w:r>
        <w:rPr>
          <w:rFonts w:hint="eastAsia" w:ascii="仿宋" w:hAnsi="仿宋" w:eastAsia="仿宋"/>
          <w:color w:val="auto"/>
          <w:sz w:val="28"/>
          <w:szCs w:val="28"/>
        </w:rPr>
        <w:t>成交供应商：东方信腾档案管理有限公司</w:t>
      </w:r>
    </w:p>
    <w:p>
      <w:pPr>
        <w:pageBreakBefore w:val="0"/>
        <w:widowControl w:val="0"/>
        <w:kinsoku/>
        <w:wordWrap/>
        <w:overflowPunct/>
        <w:topLinePunct w:val="0"/>
        <w:bidi w:val="0"/>
        <w:snapToGrid w:val="0"/>
        <w:spacing w:line="360" w:lineRule="auto"/>
        <w:ind w:firstLine="560" w:firstLineChars="200"/>
        <w:textAlignment w:val="auto"/>
        <w:rPr>
          <w:rFonts w:ascii="仿宋" w:hAnsi="仿宋" w:eastAsia="仿宋"/>
          <w:b/>
          <w:color w:val="auto"/>
          <w:sz w:val="28"/>
          <w:szCs w:val="28"/>
        </w:rPr>
      </w:pPr>
      <w:r>
        <w:rPr>
          <w:rFonts w:hint="eastAsia" w:ascii="仿宋" w:hAnsi="仿宋" w:eastAsia="仿宋"/>
          <w:color w:val="auto"/>
          <w:sz w:val="28"/>
          <w:szCs w:val="28"/>
        </w:rPr>
        <w:t>成交地址：深圳市龙岗区横岗街道兴旺路34号6栋厂房A101</w:t>
      </w:r>
    </w:p>
    <w:p>
      <w:pPr>
        <w:pageBreakBefore w:val="0"/>
        <w:widowControl w:val="0"/>
        <w:kinsoku/>
        <w:wordWrap/>
        <w:overflowPunct/>
        <w:topLinePunct w:val="0"/>
        <w:bidi w:val="0"/>
        <w:snapToGrid w:val="0"/>
        <w:spacing w:line="360" w:lineRule="auto"/>
        <w:ind w:firstLine="560" w:firstLineChars="200"/>
        <w:textAlignment w:val="auto"/>
        <w:rPr>
          <w:rFonts w:hint="default" w:ascii="仿宋" w:hAnsi="仿宋" w:eastAsia="仿宋"/>
          <w:color w:val="auto"/>
          <w:sz w:val="28"/>
          <w:szCs w:val="28"/>
          <w:lang w:val="en-US" w:eastAsia="zh-CN"/>
        </w:rPr>
      </w:pPr>
      <w:r>
        <w:rPr>
          <w:rFonts w:hint="eastAsia" w:ascii="仿宋" w:hAnsi="仿宋" w:eastAsia="仿宋"/>
          <w:color w:val="auto"/>
          <w:sz w:val="28"/>
          <w:szCs w:val="28"/>
        </w:rPr>
        <w:t>成交报价</w:t>
      </w:r>
      <w:r>
        <w:rPr>
          <w:rFonts w:hint="eastAsia" w:ascii="仿宋" w:hAnsi="仿宋" w:eastAsia="仿宋"/>
          <w:color w:val="auto"/>
          <w:sz w:val="28"/>
          <w:szCs w:val="28"/>
          <w:lang w:eastAsia="zh-CN"/>
        </w:rPr>
        <w:t>（</w:t>
      </w:r>
      <w:r>
        <w:rPr>
          <w:rFonts w:hint="eastAsia" w:ascii="仿宋" w:hAnsi="仿宋" w:eastAsia="仿宋"/>
          <w:color w:val="auto"/>
          <w:sz w:val="28"/>
          <w:szCs w:val="28"/>
          <w:lang w:val="en-US" w:eastAsia="zh-CN"/>
        </w:rPr>
        <w:t>万元</w:t>
      </w:r>
      <w:r>
        <w:rPr>
          <w:rFonts w:hint="eastAsia" w:ascii="仿宋" w:hAnsi="仿宋" w:eastAsia="仿宋"/>
          <w:color w:val="auto"/>
          <w:sz w:val="28"/>
          <w:szCs w:val="28"/>
          <w:lang w:eastAsia="zh-CN"/>
        </w:rPr>
        <w:t>）</w:t>
      </w:r>
      <w:r>
        <w:rPr>
          <w:rFonts w:hint="eastAsia" w:ascii="仿宋" w:hAnsi="仿宋" w:eastAsia="仿宋"/>
          <w:color w:val="auto"/>
          <w:sz w:val="28"/>
          <w:szCs w:val="28"/>
        </w:rPr>
        <w:t>：</w:t>
      </w:r>
      <w:r>
        <w:rPr>
          <w:rFonts w:hint="eastAsia" w:ascii="仿宋" w:hAnsi="仿宋" w:eastAsia="仿宋"/>
          <w:color w:val="auto"/>
          <w:sz w:val="28"/>
          <w:szCs w:val="28"/>
          <w:lang w:val="en-US" w:eastAsia="zh-CN"/>
        </w:rPr>
        <w:t>148</w:t>
      </w:r>
    </w:p>
    <w:p>
      <w:pPr>
        <w:pageBreakBefore w:val="0"/>
        <w:widowControl w:val="0"/>
        <w:kinsoku/>
        <w:wordWrap/>
        <w:overflowPunct/>
        <w:topLinePunct w:val="0"/>
        <w:bidi w:val="0"/>
        <w:snapToGrid w:val="0"/>
        <w:spacing w:line="360" w:lineRule="auto"/>
        <w:textAlignment w:val="auto"/>
        <w:rPr>
          <w:rFonts w:ascii="黑体" w:hAnsi="黑体" w:eastAsia="黑体"/>
          <w:sz w:val="28"/>
          <w:szCs w:val="28"/>
        </w:rPr>
      </w:pPr>
      <w:r>
        <w:rPr>
          <w:rFonts w:hint="eastAsia" w:ascii="黑体" w:hAnsi="黑体" w:eastAsia="黑体"/>
          <w:sz w:val="28"/>
          <w:szCs w:val="28"/>
        </w:rPr>
        <w:t>四、主要成交标的信息：</w:t>
      </w:r>
    </w:p>
    <w:p>
      <w:pPr>
        <w:pageBreakBefore w:val="0"/>
        <w:widowControl w:val="0"/>
        <w:kinsoku/>
        <w:wordWrap/>
        <w:overflowPunct/>
        <w:topLinePunct w:val="0"/>
        <w:bidi w:val="0"/>
        <w:snapToGrid w:val="0"/>
        <w:spacing w:line="360" w:lineRule="auto"/>
        <w:ind w:firstLine="560" w:firstLineChars="200"/>
        <w:textAlignment w:val="auto"/>
        <w:rPr>
          <w:rFonts w:hint="eastAsia" w:ascii="仿宋" w:hAnsi="仿宋" w:eastAsia="仿宋"/>
          <w:color w:val="auto"/>
          <w:sz w:val="28"/>
          <w:szCs w:val="28"/>
          <w:lang w:eastAsia="zh-CN"/>
        </w:rPr>
      </w:pPr>
      <w:r>
        <w:rPr>
          <w:rFonts w:hint="eastAsia" w:ascii="仿宋" w:hAnsi="仿宋" w:eastAsia="仿宋"/>
          <w:color w:val="auto"/>
          <w:sz w:val="28"/>
          <w:szCs w:val="28"/>
          <w:lang w:eastAsia="zh-CN"/>
        </w:rPr>
        <w:t>项目名称：云南省人力资源和社会保障厅历史存量档案数字化服务项目</w:t>
      </w:r>
    </w:p>
    <w:p>
      <w:pPr>
        <w:pageBreakBefore w:val="0"/>
        <w:widowControl w:val="0"/>
        <w:kinsoku/>
        <w:wordWrap/>
        <w:overflowPunct/>
        <w:topLinePunct w:val="0"/>
        <w:bidi w:val="0"/>
        <w:snapToGrid w:val="0"/>
        <w:spacing w:line="360" w:lineRule="auto"/>
        <w:ind w:firstLine="560" w:firstLineChars="200"/>
        <w:textAlignment w:val="auto"/>
        <w:rPr>
          <w:rFonts w:hint="eastAsia" w:ascii="仿宋" w:hAnsi="仿宋" w:eastAsia="仿宋"/>
          <w:color w:val="auto"/>
          <w:sz w:val="28"/>
          <w:szCs w:val="28"/>
        </w:rPr>
      </w:pPr>
      <w:r>
        <w:rPr>
          <w:rFonts w:hint="eastAsia" w:ascii="仿宋" w:hAnsi="仿宋" w:eastAsia="仿宋"/>
          <w:color w:val="auto"/>
          <w:sz w:val="28"/>
          <w:szCs w:val="28"/>
          <w:lang w:eastAsia="zh-CN"/>
        </w:rPr>
        <w:t>服务范围</w:t>
      </w:r>
      <w:r>
        <w:rPr>
          <w:rFonts w:hint="eastAsia" w:ascii="仿宋" w:hAnsi="仿宋" w:eastAsia="仿宋"/>
          <w:color w:val="auto"/>
          <w:sz w:val="28"/>
          <w:szCs w:val="28"/>
        </w:rPr>
        <w:t>：</w:t>
      </w:r>
      <w:r>
        <w:rPr>
          <w:rFonts w:hint="eastAsia" w:ascii="仿宋" w:hAnsi="仿宋" w:eastAsia="仿宋" w:cs="Times New Roman"/>
          <w:color w:val="auto"/>
          <w:sz w:val="28"/>
          <w:szCs w:val="28"/>
        </w:rPr>
        <w:t>文书档案整理</w:t>
      </w:r>
      <w:r>
        <w:rPr>
          <w:rFonts w:hint="eastAsia" w:ascii="仿宋" w:hAnsi="仿宋" w:eastAsia="仿宋" w:cs="Times New Roman"/>
          <w:color w:val="auto"/>
          <w:sz w:val="28"/>
          <w:szCs w:val="28"/>
          <w:lang w:eastAsia="zh-CN"/>
        </w:rPr>
        <w:t>、</w:t>
      </w:r>
      <w:r>
        <w:rPr>
          <w:rFonts w:hint="eastAsia" w:ascii="仿宋" w:hAnsi="仿宋" w:eastAsia="仿宋" w:cs="Times New Roman"/>
          <w:color w:val="auto"/>
          <w:sz w:val="28"/>
          <w:szCs w:val="28"/>
        </w:rPr>
        <w:t>业务档案整理</w:t>
      </w:r>
      <w:r>
        <w:rPr>
          <w:rFonts w:hint="eastAsia" w:ascii="仿宋" w:hAnsi="仿宋" w:eastAsia="仿宋" w:cs="Times New Roman"/>
          <w:color w:val="auto"/>
          <w:sz w:val="28"/>
          <w:szCs w:val="28"/>
          <w:lang w:eastAsia="zh-CN"/>
        </w:rPr>
        <w:t>、</w:t>
      </w:r>
      <w:r>
        <w:rPr>
          <w:rFonts w:hint="eastAsia" w:ascii="仿宋" w:hAnsi="仿宋" w:eastAsia="仿宋" w:cs="Times New Roman"/>
          <w:color w:val="auto"/>
          <w:sz w:val="28"/>
          <w:szCs w:val="28"/>
        </w:rPr>
        <w:t>档案数据</w:t>
      </w:r>
      <w:r>
        <w:rPr>
          <w:rFonts w:hint="eastAsia" w:ascii="仿宋" w:hAnsi="仿宋" w:eastAsia="仿宋" w:cs="Times New Roman"/>
          <w:color w:val="auto"/>
          <w:sz w:val="28"/>
          <w:szCs w:val="28"/>
          <w:lang w:val="en-US" w:eastAsia="zh-CN"/>
        </w:rPr>
        <w:t>条目</w:t>
      </w:r>
      <w:r>
        <w:rPr>
          <w:rFonts w:hint="eastAsia" w:ascii="仿宋" w:hAnsi="仿宋" w:eastAsia="仿宋" w:cs="Times New Roman"/>
          <w:color w:val="auto"/>
          <w:sz w:val="28"/>
          <w:szCs w:val="28"/>
        </w:rPr>
        <w:t>录入</w:t>
      </w:r>
      <w:r>
        <w:rPr>
          <w:rFonts w:hint="eastAsia" w:ascii="仿宋" w:hAnsi="仿宋" w:eastAsia="仿宋" w:cs="Times New Roman"/>
          <w:color w:val="auto"/>
          <w:sz w:val="28"/>
          <w:szCs w:val="28"/>
          <w:lang w:eastAsia="zh-CN"/>
        </w:rPr>
        <w:t>、文书档案及各类业务档案数字化加工扫描、</w:t>
      </w:r>
      <w:r>
        <w:rPr>
          <w:rFonts w:hint="eastAsia" w:ascii="仿宋" w:hAnsi="仿宋" w:eastAsia="仿宋" w:cs="Times New Roman"/>
          <w:color w:val="auto"/>
          <w:sz w:val="28"/>
          <w:szCs w:val="28"/>
        </w:rPr>
        <w:t>编制各类档案目录</w:t>
      </w:r>
      <w:r>
        <w:rPr>
          <w:rFonts w:hint="eastAsia" w:ascii="仿宋" w:hAnsi="仿宋" w:eastAsia="仿宋" w:cs="Times New Roman"/>
          <w:color w:val="auto"/>
          <w:sz w:val="28"/>
          <w:szCs w:val="28"/>
          <w:lang w:eastAsia="zh-CN"/>
        </w:rPr>
        <w:t>、对原双层PDF电子档案数据进行“四性检测”工作</w:t>
      </w:r>
      <w:r>
        <w:rPr>
          <w:rFonts w:hint="eastAsia" w:ascii="仿宋" w:hAnsi="仿宋" w:eastAsia="仿宋" w:cs="Times New Roman"/>
          <w:color w:val="auto"/>
          <w:sz w:val="28"/>
          <w:szCs w:val="28"/>
          <w:lang w:val="en-US" w:eastAsia="zh-CN"/>
        </w:rPr>
        <w:t>等</w:t>
      </w:r>
      <w:r>
        <w:rPr>
          <w:rFonts w:hint="eastAsia" w:ascii="仿宋" w:hAnsi="仿宋" w:eastAsia="仿宋" w:cs="Times New Roman"/>
          <w:color w:val="auto"/>
          <w:sz w:val="28"/>
          <w:szCs w:val="28"/>
        </w:rPr>
        <w:t>。</w:t>
      </w:r>
    </w:p>
    <w:p>
      <w:pPr>
        <w:pageBreakBefore w:val="0"/>
        <w:widowControl w:val="0"/>
        <w:kinsoku/>
        <w:wordWrap/>
        <w:overflowPunct/>
        <w:topLinePunct w:val="0"/>
        <w:bidi w:val="0"/>
        <w:snapToGrid w:val="0"/>
        <w:spacing w:line="360" w:lineRule="auto"/>
        <w:ind w:firstLine="560" w:firstLineChars="200"/>
        <w:textAlignment w:val="auto"/>
        <w:rPr>
          <w:rFonts w:hint="eastAsia" w:ascii="仿宋" w:hAnsi="仿宋" w:eastAsia="仿宋"/>
          <w:color w:val="auto"/>
          <w:sz w:val="28"/>
          <w:szCs w:val="28"/>
        </w:rPr>
      </w:pPr>
      <w:r>
        <w:rPr>
          <w:rFonts w:hint="eastAsia" w:ascii="仿宋" w:hAnsi="仿宋" w:eastAsia="仿宋"/>
          <w:color w:val="auto"/>
          <w:sz w:val="28"/>
          <w:szCs w:val="28"/>
        </w:rPr>
        <w:t>服务要求：符合国家、行业相关标准及磋商文件和采购人的要求。</w:t>
      </w:r>
    </w:p>
    <w:p>
      <w:pPr>
        <w:pageBreakBefore w:val="0"/>
        <w:widowControl w:val="0"/>
        <w:kinsoku/>
        <w:wordWrap/>
        <w:overflowPunct/>
        <w:topLinePunct w:val="0"/>
        <w:bidi w:val="0"/>
        <w:snapToGrid w:val="0"/>
        <w:spacing w:line="360" w:lineRule="auto"/>
        <w:ind w:firstLine="560" w:firstLineChars="200"/>
        <w:textAlignment w:val="auto"/>
        <w:rPr>
          <w:rFonts w:hint="eastAsia" w:ascii="仿宋" w:hAnsi="仿宋" w:eastAsia="仿宋"/>
          <w:color w:val="auto"/>
          <w:sz w:val="28"/>
          <w:szCs w:val="28"/>
          <w:lang w:eastAsia="zh-CN"/>
        </w:rPr>
      </w:pPr>
      <w:r>
        <w:rPr>
          <w:rFonts w:hint="eastAsia" w:ascii="仿宋" w:hAnsi="仿宋" w:eastAsia="仿宋"/>
          <w:color w:val="auto"/>
          <w:sz w:val="28"/>
          <w:szCs w:val="28"/>
          <w:lang w:eastAsia="zh-CN"/>
        </w:rPr>
        <w:t>服务</w:t>
      </w:r>
      <w:r>
        <w:rPr>
          <w:rFonts w:hint="eastAsia" w:ascii="仿宋" w:hAnsi="仿宋" w:eastAsia="仿宋"/>
          <w:color w:val="auto"/>
          <w:sz w:val="28"/>
          <w:szCs w:val="28"/>
        </w:rPr>
        <w:t>时间：2023年12月31日前完成交付</w:t>
      </w:r>
      <w:r>
        <w:rPr>
          <w:rFonts w:hint="eastAsia" w:ascii="仿宋" w:hAnsi="仿宋" w:eastAsia="仿宋"/>
          <w:color w:val="auto"/>
          <w:sz w:val="28"/>
          <w:szCs w:val="28"/>
          <w:lang w:eastAsia="zh-CN"/>
        </w:rPr>
        <w:t>。</w:t>
      </w:r>
    </w:p>
    <w:p>
      <w:pPr>
        <w:pageBreakBefore w:val="0"/>
        <w:widowControl w:val="0"/>
        <w:kinsoku/>
        <w:wordWrap/>
        <w:overflowPunct/>
        <w:topLinePunct w:val="0"/>
        <w:bidi w:val="0"/>
        <w:snapToGrid w:val="0"/>
        <w:spacing w:line="360" w:lineRule="auto"/>
        <w:ind w:firstLine="560" w:firstLineChars="200"/>
        <w:textAlignment w:val="auto"/>
        <w:rPr>
          <w:rFonts w:hint="eastAsia" w:ascii="仿宋" w:hAnsi="仿宋" w:eastAsia="仿宋"/>
          <w:color w:val="auto"/>
          <w:sz w:val="28"/>
          <w:szCs w:val="28"/>
        </w:rPr>
      </w:pPr>
      <w:r>
        <w:rPr>
          <w:rFonts w:hint="eastAsia" w:ascii="仿宋" w:hAnsi="仿宋" w:eastAsia="仿宋"/>
          <w:color w:val="auto"/>
          <w:sz w:val="28"/>
          <w:szCs w:val="28"/>
        </w:rPr>
        <w:t>服务标准：符合国家、行业相关标准及磋商文件和采购人的要求。</w:t>
      </w:r>
    </w:p>
    <w:p>
      <w:pPr>
        <w:pageBreakBefore w:val="0"/>
        <w:widowControl w:val="0"/>
        <w:kinsoku/>
        <w:wordWrap/>
        <w:overflowPunct/>
        <w:topLinePunct w:val="0"/>
        <w:bidi w:val="0"/>
        <w:snapToGrid w:val="0"/>
        <w:spacing w:line="360" w:lineRule="auto"/>
        <w:textAlignment w:val="auto"/>
        <w:rPr>
          <w:rFonts w:ascii="黑体" w:hAnsi="黑体" w:eastAsia="黑体"/>
          <w:color w:val="auto"/>
          <w:sz w:val="28"/>
          <w:szCs w:val="28"/>
        </w:rPr>
      </w:pPr>
      <w:r>
        <w:rPr>
          <w:rFonts w:hint="eastAsia" w:ascii="黑体" w:hAnsi="黑体" w:eastAsia="黑体"/>
          <w:color w:val="auto"/>
          <w:sz w:val="28"/>
          <w:szCs w:val="28"/>
        </w:rPr>
        <w:t>五、评审专家名单：</w:t>
      </w:r>
    </w:p>
    <w:p>
      <w:pPr>
        <w:pageBreakBefore w:val="0"/>
        <w:widowControl w:val="0"/>
        <w:kinsoku/>
        <w:wordWrap/>
        <w:overflowPunct/>
        <w:topLinePunct w:val="0"/>
        <w:bidi w:val="0"/>
        <w:snapToGrid w:val="0"/>
        <w:spacing w:line="360" w:lineRule="auto"/>
        <w:ind w:firstLine="560" w:firstLineChars="200"/>
        <w:textAlignment w:val="auto"/>
        <w:rPr>
          <w:rFonts w:ascii="仿宋" w:hAnsi="仿宋" w:eastAsia="仿宋"/>
          <w:color w:val="auto"/>
          <w:sz w:val="28"/>
          <w:szCs w:val="28"/>
        </w:rPr>
      </w:pPr>
      <w:r>
        <w:rPr>
          <w:rFonts w:hint="eastAsia" w:ascii="仿宋" w:hAnsi="仿宋" w:eastAsia="仿宋"/>
          <w:color w:val="auto"/>
          <w:sz w:val="28"/>
          <w:szCs w:val="28"/>
        </w:rPr>
        <w:t>龙劲存、李悦春、孟炘（采购人代表）</w:t>
      </w:r>
    </w:p>
    <w:p>
      <w:pPr>
        <w:pageBreakBefore w:val="0"/>
        <w:widowControl w:val="0"/>
        <w:kinsoku/>
        <w:wordWrap/>
        <w:overflowPunct/>
        <w:topLinePunct w:val="0"/>
        <w:bidi w:val="0"/>
        <w:snapToGrid w:val="0"/>
        <w:spacing w:line="360" w:lineRule="auto"/>
        <w:textAlignment w:val="auto"/>
        <w:rPr>
          <w:rFonts w:ascii="黑体" w:hAnsi="黑体" w:eastAsia="黑体"/>
          <w:sz w:val="28"/>
          <w:szCs w:val="28"/>
        </w:rPr>
      </w:pPr>
      <w:r>
        <w:rPr>
          <w:rFonts w:hint="eastAsia" w:ascii="黑体" w:hAnsi="黑体" w:eastAsia="黑体"/>
          <w:sz w:val="28"/>
          <w:szCs w:val="28"/>
        </w:rPr>
        <w:t>六、代理服务收费标准及金额：</w:t>
      </w:r>
    </w:p>
    <w:p>
      <w:pPr>
        <w:pageBreakBefore w:val="0"/>
        <w:widowControl w:val="0"/>
        <w:kinsoku/>
        <w:wordWrap/>
        <w:overflowPunct/>
        <w:topLinePunct w:val="0"/>
        <w:bidi w:val="0"/>
        <w:snapToGrid w:val="0"/>
        <w:spacing w:line="360" w:lineRule="auto"/>
        <w:ind w:firstLine="560" w:firstLineChars="200"/>
        <w:textAlignment w:val="auto"/>
        <w:rPr>
          <w:rFonts w:ascii="仿宋" w:hAnsi="仿宋" w:eastAsia="仿宋"/>
          <w:sz w:val="28"/>
          <w:szCs w:val="28"/>
        </w:rPr>
      </w:pPr>
      <w:r>
        <w:rPr>
          <w:rFonts w:hint="eastAsia" w:ascii="仿宋" w:hAnsi="仿宋" w:eastAsia="仿宋"/>
          <w:sz w:val="28"/>
          <w:szCs w:val="28"/>
        </w:rPr>
        <w:t>本项目</w:t>
      </w:r>
      <w:r>
        <w:rPr>
          <w:rFonts w:hint="eastAsia" w:ascii="仿宋" w:hAnsi="仿宋" w:eastAsia="仿宋"/>
          <w:sz w:val="28"/>
          <w:szCs w:val="28"/>
          <w:lang w:val="en-US" w:eastAsia="zh-CN"/>
        </w:rPr>
        <w:t>采购</w:t>
      </w:r>
      <w:r>
        <w:rPr>
          <w:rFonts w:hint="eastAsia" w:ascii="仿宋" w:hAnsi="仿宋" w:eastAsia="仿宋"/>
          <w:sz w:val="28"/>
          <w:szCs w:val="28"/>
        </w:rPr>
        <w:t>代理服务费由成交单位支付，代理服务费按计价格[2002]第1980号</w:t>
      </w:r>
      <w:r>
        <w:rPr>
          <w:rFonts w:hint="eastAsia" w:ascii="仿宋" w:hAnsi="仿宋" w:eastAsia="仿宋"/>
          <w:sz w:val="28"/>
          <w:szCs w:val="28"/>
          <w:lang w:val="en-US" w:eastAsia="zh-CN"/>
        </w:rPr>
        <w:t>服务类</w:t>
      </w:r>
      <w:r>
        <w:rPr>
          <w:rFonts w:hint="eastAsia" w:ascii="仿宋" w:hAnsi="仿宋" w:eastAsia="仿宋"/>
          <w:sz w:val="28"/>
          <w:szCs w:val="28"/>
        </w:rPr>
        <w:t>标准收取。</w:t>
      </w:r>
    </w:p>
    <w:p>
      <w:pPr>
        <w:pageBreakBefore w:val="0"/>
        <w:widowControl w:val="0"/>
        <w:kinsoku/>
        <w:wordWrap/>
        <w:overflowPunct/>
        <w:topLinePunct w:val="0"/>
        <w:bidi w:val="0"/>
        <w:snapToGrid w:val="0"/>
        <w:spacing w:line="360" w:lineRule="auto"/>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rPr>
        <w:t>收费金额：</w:t>
      </w:r>
      <w:r>
        <w:rPr>
          <w:rFonts w:hint="eastAsia" w:ascii="仿宋" w:hAnsi="仿宋" w:eastAsia="仿宋"/>
          <w:sz w:val="28"/>
          <w:szCs w:val="28"/>
          <w:lang w:val="en-US" w:eastAsia="zh-CN"/>
        </w:rPr>
        <w:t>1.9万元。</w:t>
      </w:r>
    </w:p>
    <w:p>
      <w:pPr>
        <w:pageBreakBefore w:val="0"/>
        <w:widowControl w:val="0"/>
        <w:kinsoku/>
        <w:wordWrap/>
        <w:overflowPunct/>
        <w:topLinePunct w:val="0"/>
        <w:bidi w:val="0"/>
        <w:snapToGrid w:val="0"/>
        <w:spacing w:line="360" w:lineRule="auto"/>
        <w:textAlignment w:val="auto"/>
        <w:rPr>
          <w:rFonts w:ascii="黑体" w:hAnsi="黑体" w:eastAsia="黑体"/>
          <w:sz w:val="28"/>
          <w:szCs w:val="28"/>
        </w:rPr>
      </w:pPr>
      <w:r>
        <w:rPr>
          <w:rFonts w:hint="eastAsia" w:ascii="黑体" w:hAnsi="黑体" w:eastAsia="黑体"/>
          <w:sz w:val="28"/>
          <w:szCs w:val="28"/>
        </w:rPr>
        <w:t>七、公告期限</w:t>
      </w:r>
    </w:p>
    <w:p>
      <w:pPr>
        <w:pageBreakBefore w:val="0"/>
        <w:widowControl w:val="0"/>
        <w:kinsoku/>
        <w:wordWrap/>
        <w:overflowPunct/>
        <w:topLinePunct w:val="0"/>
        <w:bidi w:val="0"/>
        <w:snapToGrid w:val="0"/>
        <w:spacing w:line="360" w:lineRule="auto"/>
        <w:ind w:firstLine="560" w:firstLineChars="200"/>
        <w:textAlignment w:val="auto"/>
        <w:rPr>
          <w:rFonts w:ascii="仿宋" w:hAnsi="仿宋" w:eastAsia="仿宋" w:cs="宋体"/>
          <w:kern w:val="0"/>
          <w:sz w:val="28"/>
          <w:szCs w:val="28"/>
        </w:rPr>
      </w:pPr>
      <w:r>
        <w:rPr>
          <w:rFonts w:hint="eastAsia" w:ascii="仿宋" w:hAnsi="仿宋" w:eastAsia="仿宋" w:cs="宋体"/>
          <w:kern w:val="0"/>
          <w:sz w:val="28"/>
          <w:szCs w:val="28"/>
        </w:rPr>
        <w:t>自本公告发布之日起1个工作日。</w:t>
      </w:r>
    </w:p>
    <w:p>
      <w:pPr>
        <w:pageBreakBefore w:val="0"/>
        <w:widowControl w:val="0"/>
        <w:kinsoku/>
        <w:wordWrap/>
        <w:overflowPunct/>
        <w:topLinePunct w:val="0"/>
        <w:bidi w:val="0"/>
        <w:snapToGrid w:val="0"/>
        <w:spacing w:line="360" w:lineRule="auto"/>
        <w:textAlignment w:val="auto"/>
        <w:rPr>
          <w:rFonts w:ascii="黑体" w:hAnsi="黑体" w:eastAsia="黑体" w:cs="仿宋"/>
          <w:sz w:val="28"/>
          <w:szCs w:val="28"/>
        </w:rPr>
      </w:pPr>
      <w:r>
        <w:rPr>
          <w:rFonts w:hint="eastAsia" w:ascii="黑体" w:hAnsi="黑体" w:eastAsia="黑体" w:cs="仿宋"/>
          <w:sz w:val="28"/>
          <w:szCs w:val="28"/>
        </w:rPr>
        <w:t>八、其他补充事宜</w:t>
      </w:r>
    </w:p>
    <w:p>
      <w:pPr>
        <w:pageBreakBefore w:val="0"/>
        <w:widowControl w:val="0"/>
        <w:kinsoku/>
        <w:wordWrap/>
        <w:overflowPunct/>
        <w:topLinePunct w:val="0"/>
        <w:bidi w:val="0"/>
        <w:snapToGrid w:val="0"/>
        <w:spacing w:line="360" w:lineRule="auto"/>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eastAsia="zh-CN"/>
        </w:rPr>
        <w:t>.</w:t>
      </w:r>
      <w:r>
        <w:rPr>
          <w:rFonts w:hint="eastAsia" w:ascii="仿宋" w:hAnsi="仿宋" w:eastAsia="仿宋"/>
          <w:sz w:val="28"/>
          <w:szCs w:val="28"/>
        </w:rPr>
        <w:t>以上</w:t>
      </w:r>
      <w:r>
        <w:rPr>
          <w:rFonts w:hint="eastAsia" w:ascii="仿宋" w:hAnsi="仿宋" w:eastAsia="仿宋"/>
          <w:sz w:val="28"/>
          <w:szCs w:val="28"/>
          <w:lang w:val="en-US" w:eastAsia="zh-CN"/>
        </w:rPr>
        <w:t>采购</w:t>
      </w:r>
      <w:r>
        <w:rPr>
          <w:rFonts w:hint="eastAsia" w:ascii="仿宋" w:hAnsi="仿宋" w:eastAsia="仿宋"/>
          <w:sz w:val="28"/>
          <w:szCs w:val="28"/>
        </w:rPr>
        <w:t>结果接受社会监督，现进行公示，公示期为1个工作日。供应商若对</w:t>
      </w:r>
      <w:r>
        <w:rPr>
          <w:rFonts w:hint="eastAsia" w:ascii="仿宋" w:hAnsi="仿宋" w:eastAsia="仿宋"/>
          <w:sz w:val="28"/>
          <w:szCs w:val="28"/>
          <w:lang w:val="en-US" w:eastAsia="zh-CN"/>
        </w:rPr>
        <w:t>磋商</w:t>
      </w:r>
      <w:r>
        <w:rPr>
          <w:rFonts w:hint="eastAsia" w:ascii="仿宋" w:hAnsi="仿宋" w:eastAsia="仿宋"/>
          <w:sz w:val="28"/>
          <w:szCs w:val="28"/>
        </w:rPr>
        <w:t>结果有异议，请于法律法规规定的时间内，按《政府采购质疑和投诉办法》（财政部第94号令）办理。</w:t>
      </w:r>
    </w:p>
    <w:p>
      <w:pPr>
        <w:pageBreakBefore w:val="0"/>
        <w:widowControl w:val="0"/>
        <w:kinsoku/>
        <w:wordWrap/>
        <w:overflowPunct/>
        <w:topLinePunct w:val="0"/>
        <w:bidi w:val="0"/>
        <w:snapToGrid w:val="0"/>
        <w:spacing w:line="360" w:lineRule="auto"/>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eastAsia="zh-CN"/>
        </w:rPr>
        <w:t>.</w:t>
      </w:r>
      <w:r>
        <w:rPr>
          <w:rFonts w:hint="eastAsia" w:ascii="仿宋" w:hAnsi="仿宋" w:eastAsia="仿宋"/>
          <w:sz w:val="28"/>
          <w:szCs w:val="28"/>
        </w:rPr>
        <w:t>请成交</w:t>
      </w:r>
      <w:r>
        <w:rPr>
          <w:rFonts w:hint="eastAsia" w:ascii="仿宋" w:hAnsi="仿宋" w:eastAsia="仿宋"/>
          <w:sz w:val="28"/>
          <w:szCs w:val="28"/>
          <w:lang w:val="en-US" w:eastAsia="zh-CN"/>
        </w:rPr>
        <w:t>单位</w:t>
      </w:r>
      <w:r>
        <w:rPr>
          <w:rFonts w:hint="eastAsia" w:ascii="仿宋" w:hAnsi="仿宋" w:eastAsia="仿宋"/>
          <w:sz w:val="28"/>
          <w:szCs w:val="28"/>
        </w:rPr>
        <w:t>尽快到我公司领取成交通知书并携成交通知书在30天内与</w:t>
      </w:r>
      <w:r>
        <w:rPr>
          <w:rFonts w:hint="eastAsia" w:ascii="仿宋" w:hAnsi="仿宋" w:eastAsia="仿宋"/>
          <w:sz w:val="28"/>
          <w:szCs w:val="28"/>
          <w:lang w:val="en-US" w:eastAsia="zh-CN"/>
        </w:rPr>
        <w:t>采购</w:t>
      </w:r>
      <w:r>
        <w:rPr>
          <w:rFonts w:hint="eastAsia" w:ascii="仿宋" w:hAnsi="仿宋" w:eastAsia="仿宋"/>
          <w:sz w:val="28"/>
          <w:szCs w:val="28"/>
        </w:rPr>
        <w:t>人签订合同。</w:t>
      </w:r>
    </w:p>
    <w:p>
      <w:pPr>
        <w:pageBreakBefore w:val="0"/>
        <w:widowControl w:val="0"/>
        <w:kinsoku/>
        <w:wordWrap/>
        <w:overflowPunct/>
        <w:topLinePunct w:val="0"/>
        <w:autoSpaceDE/>
        <w:autoSpaceDN/>
        <w:bidi w:val="0"/>
        <w:adjustRightInd/>
        <w:snapToGrid w:val="0"/>
        <w:spacing w:line="360" w:lineRule="auto"/>
        <w:textAlignment w:val="auto"/>
        <w:rPr>
          <w:rFonts w:ascii="黑体" w:hAnsi="黑体" w:eastAsia="黑体" w:cs="宋体"/>
          <w:kern w:val="0"/>
          <w:sz w:val="28"/>
          <w:szCs w:val="28"/>
        </w:rPr>
      </w:pPr>
      <w:r>
        <w:rPr>
          <w:rFonts w:hint="eastAsia" w:ascii="黑体" w:hAnsi="黑体" w:eastAsia="黑体" w:cs="宋体"/>
          <w:kern w:val="0"/>
          <w:sz w:val="28"/>
          <w:szCs w:val="28"/>
        </w:rPr>
        <w:t>九、凡对本次公告内容提出询问，请按以下方式联系。</w:t>
      </w:r>
    </w:p>
    <w:p>
      <w:pPr>
        <w:pStyle w:val="3"/>
        <w:pageBreakBefore w:val="0"/>
        <w:widowControl w:val="0"/>
        <w:kinsoku/>
        <w:wordWrap/>
        <w:overflowPunct/>
        <w:topLinePunct w:val="0"/>
        <w:autoSpaceDE/>
        <w:autoSpaceDN/>
        <w:bidi w:val="0"/>
        <w:adjustRightInd/>
        <w:snapToGrid w:val="0"/>
        <w:spacing w:before="0" w:after="0" w:line="360" w:lineRule="auto"/>
        <w:ind w:firstLine="560" w:firstLineChars="200"/>
        <w:textAlignment w:val="auto"/>
        <w:rPr>
          <w:rFonts w:ascii="仿宋" w:hAnsi="仿宋" w:eastAsia="仿宋" w:cs="宋体"/>
          <w:b w:val="0"/>
          <w:sz w:val="28"/>
          <w:szCs w:val="28"/>
        </w:rPr>
      </w:pPr>
      <w:bookmarkStart w:id="2" w:name="_Toc35393641"/>
      <w:bookmarkStart w:id="3" w:name="_Toc35393810"/>
      <w:bookmarkStart w:id="4" w:name="_Toc28359023"/>
      <w:bookmarkStart w:id="5" w:name="_Toc28359100"/>
      <w:r>
        <w:rPr>
          <w:rFonts w:hint="eastAsia" w:ascii="仿宋" w:hAnsi="仿宋" w:eastAsia="仿宋" w:cs="宋体"/>
          <w:b w:val="0"/>
          <w:sz w:val="28"/>
          <w:szCs w:val="28"/>
        </w:rPr>
        <w:t>1.采购人信息</w:t>
      </w:r>
      <w:bookmarkEnd w:id="2"/>
      <w:bookmarkEnd w:id="3"/>
      <w:bookmarkEnd w:id="4"/>
      <w:bookmarkEnd w:id="5"/>
    </w:p>
    <w:p>
      <w:pPr>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ascii="仿宋" w:hAnsi="仿宋" w:eastAsia="仿宋"/>
          <w:sz w:val="28"/>
          <w:szCs w:val="28"/>
          <w:u w:val="none"/>
        </w:rPr>
      </w:pPr>
      <w:r>
        <w:rPr>
          <w:rFonts w:hint="eastAsia" w:ascii="仿宋" w:hAnsi="仿宋" w:eastAsia="仿宋"/>
          <w:sz w:val="28"/>
          <w:szCs w:val="28"/>
          <w:u w:val="none"/>
        </w:rPr>
        <w:t>名    称：云南省人力资源和社会保障厅</w:t>
      </w:r>
    </w:p>
    <w:p>
      <w:pPr>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ascii="仿宋" w:hAnsi="仿宋" w:eastAsia="仿宋"/>
          <w:sz w:val="28"/>
          <w:szCs w:val="28"/>
          <w:u w:val="none"/>
        </w:rPr>
      </w:pPr>
      <w:r>
        <w:rPr>
          <w:rFonts w:hint="eastAsia" w:ascii="仿宋" w:hAnsi="仿宋" w:eastAsia="仿宋"/>
          <w:sz w:val="28"/>
          <w:szCs w:val="28"/>
          <w:u w:val="none"/>
        </w:rPr>
        <w:t>地    址：昆明市五华区华山南路78号</w:t>
      </w:r>
    </w:p>
    <w:p>
      <w:pPr>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ascii="仿宋" w:hAnsi="仿宋" w:eastAsia="仿宋"/>
          <w:sz w:val="28"/>
          <w:szCs w:val="28"/>
          <w:u w:val="none"/>
        </w:rPr>
      </w:pPr>
      <w:r>
        <w:rPr>
          <w:rFonts w:hint="eastAsia" w:ascii="仿宋" w:hAnsi="仿宋" w:eastAsia="仿宋"/>
          <w:sz w:val="28"/>
          <w:szCs w:val="28"/>
          <w:u w:val="none"/>
        </w:rPr>
        <w:t>联系方式：</w:t>
      </w:r>
      <w:r>
        <w:rPr>
          <w:rFonts w:hint="eastAsia" w:ascii="仿宋" w:hAnsi="仿宋" w:eastAsia="仿宋"/>
          <w:sz w:val="28"/>
          <w:szCs w:val="28"/>
          <w:u w:val="none"/>
          <w:lang w:eastAsia="zh-CN"/>
        </w:rPr>
        <w:t>赵</w:t>
      </w:r>
      <w:r>
        <w:rPr>
          <w:rFonts w:hint="eastAsia" w:ascii="仿宋" w:hAnsi="仿宋" w:eastAsia="仿宋"/>
          <w:sz w:val="28"/>
          <w:szCs w:val="28"/>
          <w:u w:val="none"/>
        </w:rPr>
        <w:t>老师/0871-63635205</w:t>
      </w:r>
    </w:p>
    <w:p>
      <w:pPr>
        <w:pStyle w:val="3"/>
        <w:pageBreakBefore w:val="0"/>
        <w:widowControl w:val="0"/>
        <w:kinsoku/>
        <w:wordWrap/>
        <w:overflowPunct/>
        <w:topLinePunct w:val="0"/>
        <w:autoSpaceDE/>
        <w:autoSpaceDN/>
        <w:bidi w:val="0"/>
        <w:adjustRightInd/>
        <w:snapToGrid w:val="0"/>
        <w:spacing w:before="0" w:after="0" w:line="360" w:lineRule="auto"/>
        <w:ind w:firstLine="560" w:firstLineChars="200"/>
        <w:textAlignment w:val="auto"/>
        <w:rPr>
          <w:rFonts w:ascii="仿宋" w:hAnsi="仿宋" w:eastAsia="仿宋" w:cs="宋体"/>
          <w:b w:val="0"/>
          <w:sz w:val="28"/>
          <w:szCs w:val="28"/>
          <w:u w:val="none"/>
        </w:rPr>
      </w:pPr>
      <w:bookmarkStart w:id="6" w:name="_Toc35393811"/>
      <w:bookmarkStart w:id="7" w:name="_Toc35393642"/>
      <w:bookmarkStart w:id="8" w:name="_Toc28359101"/>
      <w:bookmarkStart w:id="9" w:name="_Toc28359024"/>
      <w:r>
        <w:rPr>
          <w:rFonts w:hint="eastAsia" w:ascii="仿宋" w:hAnsi="仿宋" w:eastAsia="仿宋" w:cs="宋体"/>
          <w:b w:val="0"/>
          <w:sz w:val="28"/>
          <w:szCs w:val="28"/>
          <w:u w:val="none"/>
        </w:rPr>
        <w:t>2.采购代理机构信息</w:t>
      </w:r>
      <w:bookmarkEnd w:id="6"/>
      <w:bookmarkEnd w:id="7"/>
      <w:bookmarkEnd w:id="8"/>
      <w:bookmarkEnd w:id="9"/>
    </w:p>
    <w:p>
      <w:pPr>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名    称</w:t>
      </w:r>
      <w:r>
        <w:rPr>
          <w:rFonts w:hint="eastAsia" w:ascii="仿宋" w:hAnsi="仿宋" w:eastAsia="仿宋"/>
          <w:sz w:val="28"/>
          <w:szCs w:val="28"/>
        </w:rPr>
        <w:t>：云南磊鑫工程咨询有限公司</w:t>
      </w:r>
    </w:p>
    <w:p>
      <w:pPr>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地    址：昆明市高新区科医路176号综合楼308-311室</w:t>
      </w:r>
    </w:p>
    <w:p>
      <w:pPr>
        <w:pageBreakBefore w:val="0"/>
        <w:widowControl w:val="0"/>
        <w:kinsoku/>
        <w:wordWrap/>
        <w:overflowPunct/>
        <w:topLinePunct w:val="0"/>
        <w:autoSpaceDE/>
        <w:autoSpaceDN/>
        <w:bidi w:val="0"/>
        <w:adjustRightInd/>
        <w:snapToGrid w:val="0"/>
        <w:spacing w:line="360" w:lineRule="auto"/>
        <w:ind w:firstLine="560" w:firstLineChars="200"/>
        <w:textAlignment w:val="auto"/>
        <w:rPr>
          <w:rFonts w:ascii="仿宋" w:hAnsi="仿宋" w:eastAsia="仿宋"/>
          <w:sz w:val="28"/>
          <w:szCs w:val="28"/>
        </w:rPr>
      </w:pPr>
      <w:r>
        <w:rPr>
          <w:rFonts w:hint="eastAsia" w:ascii="仿宋" w:hAnsi="仿宋" w:eastAsia="仿宋"/>
          <w:sz w:val="28"/>
          <w:szCs w:val="28"/>
          <w:u w:val="none"/>
        </w:rPr>
        <w:t>联系方式：</w:t>
      </w:r>
      <w:r>
        <w:rPr>
          <w:rFonts w:hint="eastAsia" w:ascii="仿宋" w:hAnsi="仿宋" w:eastAsia="仿宋"/>
          <w:sz w:val="28"/>
          <w:szCs w:val="28"/>
        </w:rPr>
        <w:t>王国栋</w:t>
      </w:r>
      <w:r>
        <w:rPr>
          <w:rFonts w:hint="eastAsia" w:ascii="仿宋" w:hAnsi="仿宋" w:eastAsia="仿宋"/>
          <w:sz w:val="28"/>
          <w:szCs w:val="28"/>
          <w:lang w:val="en-US" w:eastAsia="zh-CN"/>
        </w:rPr>
        <w:t>/</w:t>
      </w:r>
      <w:r>
        <w:rPr>
          <w:rFonts w:hint="eastAsia" w:ascii="仿宋" w:hAnsi="仿宋" w:eastAsia="仿宋"/>
          <w:sz w:val="28"/>
          <w:szCs w:val="28"/>
        </w:rPr>
        <w:t>0871-68319911</w:t>
      </w:r>
    </w:p>
    <w:p>
      <w:pPr>
        <w:pStyle w:val="3"/>
        <w:pageBreakBefore w:val="0"/>
        <w:widowControl w:val="0"/>
        <w:kinsoku/>
        <w:wordWrap/>
        <w:overflowPunct/>
        <w:topLinePunct w:val="0"/>
        <w:autoSpaceDE/>
        <w:autoSpaceDN/>
        <w:bidi w:val="0"/>
        <w:adjustRightInd/>
        <w:snapToGrid w:val="0"/>
        <w:spacing w:before="0" w:after="0" w:line="360" w:lineRule="auto"/>
        <w:ind w:firstLine="280" w:firstLineChars="100"/>
        <w:textAlignment w:val="auto"/>
        <w:rPr>
          <w:rFonts w:ascii="仿宋" w:hAnsi="仿宋" w:eastAsia="仿宋" w:cs="宋体"/>
          <w:b w:val="0"/>
          <w:sz w:val="28"/>
          <w:szCs w:val="28"/>
        </w:rPr>
      </w:pPr>
      <w:bookmarkStart w:id="10" w:name="_Toc28359025"/>
      <w:bookmarkStart w:id="11" w:name="_Toc35393812"/>
      <w:bookmarkStart w:id="12" w:name="_Toc35393643"/>
      <w:bookmarkStart w:id="13" w:name="_Toc28359102"/>
      <w:r>
        <w:rPr>
          <w:rFonts w:hint="eastAsia" w:ascii="仿宋" w:hAnsi="仿宋" w:eastAsia="仿宋" w:cs="宋体"/>
          <w:b w:val="0"/>
          <w:sz w:val="28"/>
          <w:szCs w:val="28"/>
        </w:rPr>
        <w:t>3.项目联系方式</w:t>
      </w:r>
      <w:bookmarkEnd w:id="10"/>
      <w:bookmarkEnd w:id="11"/>
      <w:bookmarkEnd w:id="12"/>
      <w:bookmarkEnd w:id="13"/>
    </w:p>
    <w:p>
      <w:pPr>
        <w:pStyle w:val="7"/>
        <w:pageBreakBefore w:val="0"/>
        <w:widowControl w:val="0"/>
        <w:kinsoku/>
        <w:wordWrap/>
        <w:overflowPunct/>
        <w:topLinePunct w:val="0"/>
        <w:autoSpaceDE/>
        <w:autoSpaceDN/>
        <w:bidi w:val="0"/>
        <w:adjustRightInd/>
        <w:snapToGrid w:val="0"/>
        <w:spacing w:line="360" w:lineRule="auto"/>
        <w:ind w:firstLine="560" w:firstLineChars="200"/>
        <w:textAlignment w:val="auto"/>
        <w:rPr>
          <w:rFonts w:ascii="仿宋" w:hAnsi="仿宋" w:eastAsia="仿宋"/>
          <w:sz w:val="28"/>
          <w:szCs w:val="28"/>
          <w:u w:val="none"/>
        </w:rPr>
      </w:pPr>
      <w:r>
        <w:rPr>
          <w:rFonts w:hint="eastAsia" w:ascii="仿宋" w:hAnsi="仿宋" w:eastAsia="仿宋"/>
          <w:sz w:val="28"/>
          <w:szCs w:val="28"/>
          <w:u w:val="none"/>
        </w:rPr>
        <w:t>项目联系人：王国栋、毕子财</w:t>
      </w:r>
    </w:p>
    <w:p>
      <w:pPr>
        <w:pageBreakBefore w:val="0"/>
        <w:widowControl w:val="0"/>
        <w:kinsoku/>
        <w:wordWrap/>
        <w:overflowPunct/>
        <w:topLinePunct w:val="0"/>
        <w:autoSpaceDE/>
        <w:autoSpaceDN/>
        <w:bidi w:val="0"/>
        <w:adjustRightInd/>
        <w:snapToGrid w:val="0"/>
        <w:spacing w:line="360" w:lineRule="auto"/>
        <w:ind w:firstLine="560" w:firstLineChars="200"/>
        <w:textAlignment w:val="auto"/>
        <w:rPr>
          <w:rFonts w:ascii="仿宋" w:hAnsi="仿宋" w:eastAsia="仿宋"/>
          <w:sz w:val="28"/>
          <w:szCs w:val="28"/>
          <w:u w:val="none"/>
        </w:rPr>
      </w:pPr>
      <w:r>
        <w:rPr>
          <w:rFonts w:hint="eastAsia" w:ascii="仿宋" w:hAnsi="仿宋" w:eastAsia="仿宋"/>
          <w:sz w:val="28"/>
          <w:szCs w:val="28"/>
          <w:u w:val="none"/>
        </w:rPr>
        <w:t>电　  话：0871-68319911</w:t>
      </w:r>
    </w:p>
    <w:p>
      <w:pPr>
        <w:pageBreakBefore w:val="0"/>
        <w:widowControl w:val="0"/>
        <w:kinsoku/>
        <w:wordWrap/>
        <w:overflowPunct/>
        <w:topLinePunct w:val="0"/>
        <w:bidi w:val="0"/>
        <w:snapToGrid w:val="0"/>
        <w:spacing w:line="360" w:lineRule="auto"/>
        <w:ind w:firstLine="560" w:firstLineChars="200"/>
        <w:textAlignment w:val="auto"/>
        <w:rPr>
          <w:rFonts w:ascii="仿宋" w:hAnsi="仿宋" w:eastAsia="仿宋" w:cs="宋体"/>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jYjUxMzU5MTVkZTg5YmU2ODlhMWQ1NjEwOWJlNzEifQ=="/>
  </w:docVars>
  <w:rsids>
    <w:rsidRoot w:val="00DF2F32"/>
    <w:rsid w:val="000627EE"/>
    <w:rsid w:val="00077D50"/>
    <w:rsid w:val="00084296"/>
    <w:rsid w:val="00093DBB"/>
    <w:rsid w:val="000967F8"/>
    <w:rsid w:val="000B564F"/>
    <w:rsid w:val="000B72E5"/>
    <w:rsid w:val="000B7498"/>
    <w:rsid w:val="000D5C4C"/>
    <w:rsid w:val="00114FF9"/>
    <w:rsid w:val="001172E8"/>
    <w:rsid w:val="001566EE"/>
    <w:rsid w:val="001706E0"/>
    <w:rsid w:val="001831BA"/>
    <w:rsid w:val="00187D5D"/>
    <w:rsid w:val="001966F9"/>
    <w:rsid w:val="001C7F1A"/>
    <w:rsid w:val="001D0249"/>
    <w:rsid w:val="001D2619"/>
    <w:rsid w:val="00206F76"/>
    <w:rsid w:val="00217D10"/>
    <w:rsid w:val="00242456"/>
    <w:rsid w:val="0024692F"/>
    <w:rsid w:val="00291D94"/>
    <w:rsid w:val="002E642F"/>
    <w:rsid w:val="003040A5"/>
    <w:rsid w:val="003314E1"/>
    <w:rsid w:val="003721B6"/>
    <w:rsid w:val="003C6820"/>
    <w:rsid w:val="00413DA2"/>
    <w:rsid w:val="00454B3A"/>
    <w:rsid w:val="004C733B"/>
    <w:rsid w:val="004F3E87"/>
    <w:rsid w:val="004F493D"/>
    <w:rsid w:val="0053285F"/>
    <w:rsid w:val="005A606B"/>
    <w:rsid w:val="005C4B7B"/>
    <w:rsid w:val="00637F6E"/>
    <w:rsid w:val="00647EA5"/>
    <w:rsid w:val="00663C59"/>
    <w:rsid w:val="006767BC"/>
    <w:rsid w:val="00693982"/>
    <w:rsid w:val="006A5F94"/>
    <w:rsid w:val="006B7115"/>
    <w:rsid w:val="006C49C1"/>
    <w:rsid w:val="00725CE2"/>
    <w:rsid w:val="0073152D"/>
    <w:rsid w:val="007462B2"/>
    <w:rsid w:val="00746FDC"/>
    <w:rsid w:val="00765B5C"/>
    <w:rsid w:val="00774436"/>
    <w:rsid w:val="00777E6C"/>
    <w:rsid w:val="00791FFB"/>
    <w:rsid w:val="007A07FF"/>
    <w:rsid w:val="007A2FA3"/>
    <w:rsid w:val="007B5B8B"/>
    <w:rsid w:val="007D390A"/>
    <w:rsid w:val="007F1DDF"/>
    <w:rsid w:val="00857967"/>
    <w:rsid w:val="008765C3"/>
    <w:rsid w:val="008C0AB5"/>
    <w:rsid w:val="008D0974"/>
    <w:rsid w:val="008E16C1"/>
    <w:rsid w:val="008F19A2"/>
    <w:rsid w:val="008F5CFC"/>
    <w:rsid w:val="00916C6E"/>
    <w:rsid w:val="00933E5B"/>
    <w:rsid w:val="00934947"/>
    <w:rsid w:val="00944B3F"/>
    <w:rsid w:val="00955CEF"/>
    <w:rsid w:val="00965011"/>
    <w:rsid w:val="00976D93"/>
    <w:rsid w:val="009836E3"/>
    <w:rsid w:val="009C41B3"/>
    <w:rsid w:val="009D0D4C"/>
    <w:rsid w:val="00A10524"/>
    <w:rsid w:val="00A37E8F"/>
    <w:rsid w:val="00A53EC8"/>
    <w:rsid w:val="00AC6984"/>
    <w:rsid w:val="00AD17BC"/>
    <w:rsid w:val="00AD554A"/>
    <w:rsid w:val="00AD67E5"/>
    <w:rsid w:val="00AE5408"/>
    <w:rsid w:val="00B411F1"/>
    <w:rsid w:val="00B47BBB"/>
    <w:rsid w:val="00B5581B"/>
    <w:rsid w:val="00B61525"/>
    <w:rsid w:val="00B636BF"/>
    <w:rsid w:val="00BA0837"/>
    <w:rsid w:val="00BD1C73"/>
    <w:rsid w:val="00BF0AB4"/>
    <w:rsid w:val="00C13B71"/>
    <w:rsid w:val="00C4126B"/>
    <w:rsid w:val="00C6540B"/>
    <w:rsid w:val="00C772AF"/>
    <w:rsid w:val="00C95496"/>
    <w:rsid w:val="00CA0D74"/>
    <w:rsid w:val="00CB5E57"/>
    <w:rsid w:val="00CB6E0E"/>
    <w:rsid w:val="00CD126D"/>
    <w:rsid w:val="00CD3FC7"/>
    <w:rsid w:val="00DD1016"/>
    <w:rsid w:val="00DE5636"/>
    <w:rsid w:val="00DF2F32"/>
    <w:rsid w:val="00E518F1"/>
    <w:rsid w:val="00E63694"/>
    <w:rsid w:val="00E751AC"/>
    <w:rsid w:val="00E8371E"/>
    <w:rsid w:val="00EA1F1B"/>
    <w:rsid w:val="00EC05F6"/>
    <w:rsid w:val="00EC5205"/>
    <w:rsid w:val="00F658B8"/>
    <w:rsid w:val="00F904DA"/>
    <w:rsid w:val="00F97ED8"/>
    <w:rsid w:val="01A2768F"/>
    <w:rsid w:val="05080CAD"/>
    <w:rsid w:val="06C872E8"/>
    <w:rsid w:val="0D4B460F"/>
    <w:rsid w:val="0F8E47D8"/>
    <w:rsid w:val="103B41D8"/>
    <w:rsid w:val="1102076E"/>
    <w:rsid w:val="12334081"/>
    <w:rsid w:val="14360035"/>
    <w:rsid w:val="166B7621"/>
    <w:rsid w:val="1A282356"/>
    <w:rsid w:val="1A8218AD"/>
    <w:rsid w:val="1C9B34C7"/>
    <w:rsid w:val="234A05BF"/>
    <w:rsid w:val="263C0E1F"/>
    <w:rsid w:val="307F1CF7"/>
    <w:rsid w:val="325D4A43"/>
    <w:rsid w:val="36D829EF"/>
    <w:rsid w:val="42980736"/>
    <w:rsid w:val="42BF46CD"/>
    <w:rsid w:val="4C756864"/>
    <w:rsid w:val="4CEC29BC"/>
    <w:rsid w:val="4DC073E2"/>
    <w:rsid w:val="50E97315"/>
    <w:rsid w:val="5107378E"/>
    <w:rsid w:val="52682DAF"/>
    <w:rsid w:val="528E4616"/>
    <w:rsid w:val="57BC0699"/>
    <w:rsid w:val="585B26D0"/>
    <w:rsid w:val="59E60943"/>
    <w:rsid w:val="5C362E74"/>
    <w:rsid w:val="5CCC6026"/>
    <w:rsid w:val="5CF35248"/>
    <w:rsid w:val="636A7E0E"/>
    <w:rsid w:val="662A2639"/>
    <w:rsid w:val="67642A3E"/>
    <w:rsid w:val="6DD37069"/>
    <w:rsid w:val="6EC07712"/>
    <w:rsid w:val="6ECD3B4B"/>
    <w:rsid w:val="6F5F4A41"/>
    <w:rsid w:val="77A62739"/>
    <w:rsid w:val="7ACC3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6"/>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17"/>
    <w:semiHidden/>
    <w:unhideWhenUsed/>
    <w:qFormat/>
    <w:uiPriority w:val="0"/>
    <w:pPr>
      <w:keepNext/>
      <w:keepLines/>
      <w:spacing w:before="260" w:after="260" w:line="412" w:lineRule="auto"/>
      <w:outlineLvl w:val="1"/>
    </w:pPr>
    <w:rPr>
      <w:rFonts w:ascii="Arial" w:hAnsi="Arial" w:eastAsia="黑体" w:cs="Arial"/>
      <w:b/>
      <w:bCs/>
      <w:sz w:val="32"/>
      <w:szCs w:val="32"/>
    </w:rPr>
  </w:style>
  <w:style w:type="character" w:default="1" w:styleId="13">
    <w:name w:val="Default Paragraph Font"/>
    <w:semiHidden/>
    <w:unhideWhenUsed/>
    <w:uiPriority w:val="1"/>
  </w:style>
  <w:style w:type="table" w:default="1" w:styleId="1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4">
    <w:name w:val="Normal Indent"/>
    <w:basedOn w:val="1"/>
    <w:next w:val="1"/>
    <w:qFormat/>
    <w:uiPriority w:val="0"/>
    <w:pPr>
      <w:tabs>
        <w:tab w:val="left" w:pos="750"/>
      </w:tabs>
      <w:spacing w:beforeLines="50" w:line="300" w:lineRule="auto"/>
      <w:ind w:firstLine="200" w:firstLineChars="200"/>
    </w:pPr>
    <w:rPr>
      <w:rFonts w:ascii="宋体"/>
      <w:szCs w:val="20"/>
    </w:rPr>
  </w:style>
  <w:style w:type="paragraph" w:styleId="5">
    <w:name w:val="Body Text"/>
    <w:basedOn w:val="1"/>
    <w:qFormat/>
    <w:uiPriority w:val="0"/>
  </w:style>
  <w:style w:type="paragraph" w:styleId="6">
    <w:name w:val="Body Text Indent"/>
    <w:basedOn w:val="1"/>
    <w:link w:val="21"/>
    <w:qFormat/>
    <w:uiPriority w:val="0"/>
    <w:pPr>
      <w:ind w:firstLine="560" w:firstLineChars="200"/>
      <w:jc w:val="left"/>
    </w:pPr>
    <w:rPr>
      <w:rFonts w:ascii="仿宋_GB2312" w:hAnsi="宋体" w:eastAsia="仿宋_GB2312"/>
      <w:sz w:val="28"/>
      <w:szCs w:val="24"/>
    </w:rPr>
  </w:style>
  <w:style w:type="paragraph" w:styleId="7">
    <w:name w:val="Plain Text"/>
    <w:basedOn w:val="1"/>
    <w:link w:val="19"/>
    <w:semiHidden/>
    <w:unhideWhenUsed/>
    <w:qFormat/>
    <w:uiPriority w:val="0"/>
    <w:rPr>
      <w:rFonts w:ascii="宋体" w:hAnsi="Courier New" w:eastAsiaTheme="minorEastAsia" w:cstheme="minorBidi"/>
      <w:szCs w:val="22"/>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widowControl/>
      <w:spacing w:after="150"/>
      <w:jc w:val="left"/>
    </w:pPr>
    <w:rPr>
      <w:rFonts w:ascii="微软雅黑" w:hAnsi="微软雅黑" w:eastAsia="微软雅黑" w:cs="宋体"/>
      <w:color w:val="454545"/>
      <w:kern w:val="0"/>
      <w:sz w:val="24"/>
      <w:szCs w:val="24"/>
    </w:rPr>
  </w:style>
  <w:style w:type="table" w:styleId="12">
    <w:name w:val="Table Grid"/>
    <w:basedOn w:val="11"/>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4">
    <w:name w:val="页眉 Char"/>
    <w:basedOn w:val="13"/>
    <w:link w:val="9"/>
    <w:qFormat/>
    <w:uiPriority w:val="99"/>
    <w:rPr>
      <w:sz w:val="18"/>
      <w:szCs w:val="18"/>
    </w:rPr>
  </w:style>
  <w:style w:type="character" w:customStyle="1" w:styleId="15">
    <w:name w:val="页脚 Char"/>
    <w:basedOn w:val="13"/>
    <w:link w:val="8"/>
    <w:qFormat/>
    <w:uiPriority w:val="99"/>
    <w:rPr>
      <w:sz w:val="18"/>
      <w:szCs w:val="18"/>
    </w:rPr>
  </w:style>
  <w:style w:type="character" w:customStyle="1" w:styleId="16">
    <w:name w:val="标题 1 Char"/>
    <w:basedOn w:val="13"/>
    <w:link w:val="2"/>
    <w:qFormat/>
    <w:uiPriority w:val="9"/>
    <w:rPr>
      <w:rFonts w:ascii="Times New Roman" w:hAnsi="Times New Roman" w:eastAsia="宋体" w:cs="Times New Roman"/>
      <w:b/>
      <w:bCs/>
      <w:kern w:val="44"/>
      <w:sz w:val="44"/>
      <w:szCs w:val="44"/>
    </w:rPr>
  </w:style>
  <w:style w:type="character" w:customStyle="1" w:styleId="17">
    <w:name w:val="标题 2 Char"/>
    <w:basedOn w:val="13"/>
    <w:link w:val="3"/>
    <w:semiHidden/>
    <w:qFormat/>
    <w:uiPriority w:val="0"/>
    <w:rPr>
      <w:rFonts w:ascii="Arial" w:hAnsi="Arial" w:eastAsia="黑体" w:cs="Arial"/>
      <w:b/>
      <w:bCs/>
      <w:sz w:val="32"/>
      <w:szCs w:val="32"/>
    </w:rPr>
  </w:style>
  <w:style w:type="character" w:customStyle="1" w:styleId="18">
    <w:name w:val="纯文本 字符"/>
    <w:basedOn w:val="13"/>
    <w:semiHidden/>
    <w:qFormat/>
    <w:uiPriority w:val="99"/>
    <w:rPr>
      <w:rFonts w:hAnsi="Courier New" w:cs="Courier New" w:asciiTheme="minorEastAsia"/>
      <w:szCs w:val="21"/>
    </w:rPr>
  </w:style>
  <w:style w:type="character" w:customStyle="1" w:styleId="19">
    <w:name w:val="纯文本 Char"/>
    <w:basedOn w:val="13"/>
    <w:link w:val="7"/>
    <w:semiHidden/>
    <w:qFormat/>
    <w:locked/>
    <w:uiPriority w:val="0"/>
    <w:rPr>
      <w:rFonts w:ascii="宋体" w:hAnsi="Courier New"/>
    </w:rPr>
  </w:style>
  <w:style w:type="character" w:customStyle="1" w:styleId="20">
    <w:name w:val="正文文本缩进 字符"/>
    <w:basedOn w:val="13"/>
    <w:semiHidden/>
    <w:qFormat/>
    <w:uiPriority w:val="99"/>
    <w:rPr>
      <w:rFonts w:ascii="Times New Roman" w:hAnsi="Times New Roman" w:eastAsia="宋体" w:cs="Times New Roman"/>
      <w:szCs w:val="21"/>
    </w:rPr>
  </w:style>
  <w:style w:type="character" w:customStyle="1" w:styleId="21">
    <w:name w:val="正文文本缩进 Char"/>
    <w:link w:val="6"/>
    <w:qFormat/>
    <w:uiPriority w:val="0"/>
    <w:rPr>
      <w:rFonts w:ascii="仿宋_GB2312" w:hAnsi="宋体" w:eastAsia="仿宋_GB2312" w:cs="Times New Roman"/>
      <w:sz w:val="28"/>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678</Words>
  <Characters>764</Characters>
  <Lines>5</Lines>
  <Paragraphs>1</Paragraphs>
  <TotalTime>5</TotalTime>
  <ScaleCrop>false</ScaleCrop>
  <LinksUpToDate>false</LinksUpToDate>
  <CharactersWithSpaces>784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2020-07-01T04:39:00Z</dcterms:created>
  <dc:creator>佳佳 余</dc:creator>
  <cp:lastModifiedBy>DELL</cp:lastModifiedBy>
  <dcterms:modified xsi:type="dcterms:W3CDTF">2023-11-06T09:56:44Z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E73095B38FC14B01B7C938C8FFABFA3D</vt:lpwstr>
  </property>
</Properties>
</file>